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6E0C" w14:textId="6652199C" w:rsidR="00D076C0" w:rsidRPr="00D076C0" w:rsidRDefault="00D076C0" w:rsidP="00D076C0">
      <w:pPr>
        <w:spacing w:before="100" w:beforeAutospacing="1" w:after="100" w:afterAutospacing="1" w:line="240" w:lineRule="auto"/>
        <w:jc w:val="center"/>
        <w:rPr>
          <w:rFonts w:ascii="Book Antiqua" w:eastAsia="Times New Roman" w:hAnsi="Book Antiqua" w:cstheme="minorHAnsi"/>
          <w:b/>
          <w:bCs/>
          <w:kern w:val="0"/>
          <w:sz w:val="24"/>
          <w:szCs w:val="24"/>
          <w:lang w:eastAsia="en-IN" w:bidi="hi-IN"/>
          <w14:ligatures w14:val="none"/>
        </w:rPr>
      </w:pPr>
      <w:r w:rsidRPr="00D076C0">
        <w:rPr>
          <w:rFonts w:ascii="Book Antiqua" w:eastAsia="Times New Roman" w:hAnsi="Book Antiqua" w:cstheme="minorHAnsi"/>
          <w:b/>
          <w:bCs/>
          <w:kern w:val="0"/>
          <w:sz w:val="24"/>
          <w:szCs w:val="24"/>
          <w:lang w:eastAsia="en-IN" w:bidi="hi-IN"/>
          <w14:ligatures w14:val="none"/>
        </w:rPr>
        <w:t>Invitation to Bengal MICE Conclave 2025 – A Premier Opportunity in India</w:t>
      </w:r>
    </w:p>
    <w:p w14:paraId="3D18E468"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To: All Members of the Bureau </w:t>
      </w:r>
    </w:p>
    <w:p w14:paraId="7EFF36BB"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36CAA292"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Dear Member, </w:t>
      </w:r>
    </w:p>
    <w:p w14:paraId="16CB9CF9"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072A3ABB" w14:textId="5AD11519"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Greetings from India Convention Promotion Bureau!  </w:t>
      </w:r>
    </w:p>
    <w:p w14:paraId="6DD2CDB9" w14:textId="77777777" w:rsidR="00D076C0" w:rsidRPr="00D076C0" w:rsidRDefault="00D076C0" w:rsidP="00D076C0">
      <w:pPr>
        <w:pStyle w:val="NoSpacing"/>
        <w:jc w:val="center"/>
        <w:rPr>
          <w:rFonts w:ascii="Book Antiqua" w:hAnsi="Book Antiqua"/>
          <w:i/>
          <w:iCs/>
          <w:sz w:val="24"/>
          <w:szCs w:val="24"/>
        </w:rPr>
      </w:pPr>
    </w:p>
    <w:p w14:paraId="02C9D693" w14:textId="42D7D9FE" w:rsidR="00D076C0" w:rsidRPr="00D076C0" w:rsidRDefault="00D076C0" w:rsidP="00D076C0">
      <w:pPr>
        <w:pStyle w:val="NoSpacing"/>
        <w:jc w:val="center"/>
        <w:rPr>
          <w:rFonts w:ascii="Book Antiqua" w:hAnsi="Book Antiqua"/>
          <w:b/>
          <w:bCs/>
          <w:i/>
          <w:iCs/>
          <w:sz w:val="24"/>
          <w:szCs w:val="24"/>
        </w:rPr>
      </w:pPr>
      <w:r w:rsidRPr="00D076C0">
        <w:rPr>
          <w:rFonts w:ascii="Book Antiqua" w:hAnsi="Book Antiqua"/>
          <w:b/>
          <w:bCs/>
          <w:i/>
          <w:iCs/>
          <w:sz w:val="24"/>
          <w:szCs w:val="24"/>
        </w:rPr>
        <w:t>Exhibition Space at Bengal MICE Conclave 2025</w:t>
      </w:r>
    </w:p>
    <w:p w14:paraId="01C04503" w14:textId="77777777" w:rsidR="00480886" w:rsidRDefault="00480886" w:rsidP="00480886">
      <w:pPr>
        <w:pStyle w:val="NoSpacing"/>
        <w:jc w:val="both"/>
        <w:rPr>
          <w:rFonts w:ascii="Book Antiqua" w:hAnsi="Book Antiqua"/>
          <w:sz w:val="24"/>
          <w:szCs w:val="24"/>
          <w:highlight w:val="yellow"/>
        </w:rPr>
      </w:pPr>
    </w:p>
    <w:p w14:paraId="71C43A4D" w14:textId="424DDE31" w:rsidR="00480886" w:rsidRPr="00E46F09" w:rsidRDefault="00480886" w:rsidP="00480886">
      <w:pPr>
        <w:pStyle w:val="NoSpacing"/>
        <w:jc w:val="both"/>
        <w:rPr>
          <w:rFonts w:ascii="Book Antiqua" w:hAnsi="Book Antiqua"/>
          <w:sz w:val="24"/>
          <w:szCs w:val="24"/>
        </w:rPr>
      </w:pPr>
      <w:r w:rsidRPr="00E46F09">
        <w:rPr>
          <w:rFonts w:ascii="Book Antiqua" w:hAnsi="Book Antiqua"/>
          <w:sz w:val="24"/>
          <w:szCs w:val="24"/>
        </w:rPr>
        <w:t xml:space="preserve">India Convention Promotion Bureau (ICPB) </w:t>
      </w:r>
      <w:proofErr w:type="gramStart"/>
      <w:r w:rsidRPr="00E46F09">
        <w:rPr>
          <w:rFonts w:ascii="Book Antiqua" w:hAnsi="Book Antiqua"/>
          <w:sz w:val="24"/>
          <w:szCs w:val="24"/>
        </w:rPr>
        <w:t>is  pleased</w:t>
      </w:r>
      <w:proofErr w:type="gramEnd"/>
      <w:r w:rsidRPr="00E46F09">
        <w:rPr>
          <w:rFonts w:ascii="Book Antiqua" w:hAnsi="Book Antiqua"/>
          <w:sz w:val="24"/>
          <w:szCs w:val="24"/>
        </w:rPr>
        <w:t xml:space="preserve"> to announce the organization of the Bengal MICE Conclave 2025, scheduled to be held from </w:t>
      </w:r>
      <w:r w:rsidRPr="00E46F09">
        <w:rPr>
          <w:rFonts w:ascii="Book Antiqua" w:hAnsi="Book Antiqua"/>
          <w:b/>
          <w:bCs/>
          <w:sz w:val="24"/>
          <w:szCs w:val="24"/>
        </w:rPr>
        <w:t>February 4–6, 2025</w:t>
      </w:r>
      <w:r w:rsidRPr="00E46F09">
        <w:rPr>
          <w:rFonts w:ascii="Book Antiqua" w:hAnsi="Book Antiqua"/>
          <w:sz w:val="24"/>
          <w:szCs w:val="24"/>
        </w:rPr>
        <w:t xml:space="preserve">, at </w:t>
      </w:r>
      <w:r w:rsidRPr="00E46F09">
        <w:rPr>
          <w:rFonts w:ascii="Book Antiqua" w:hAnsi="Book Antiqua"/>
          <w:b/>
          <w:bCs/>
          <w:sz w:val="24"/>
          <w:szCs w:val="24"/>
        </w:rPr>
        <w:t>ITC Royal Bengal</w:t>
      </w:r>
      <w:r w:rsidR="000A2697" w:rsidRPr="00E46F09">
        <w:rPr>
          <w:rFonts w:ascii="Book Antiqua" w:hAnsi="Book Antiqua"/>
          <w:b/>
          <w:bCs/>
          <w:sz w:val="24"/>
          <w:szCs w:val="24"/>
        </w:rPr>
        <w:t xml:space="preserve"> / ITC Sonar</w:t>
      </w:r>
      <w:r w:rsidRPr="00E46F09">
        <w:rPr>
          <w:rFonts w:ascii="Book Antiqua" w:hAnsi="Book Antiqua"/>
          <w:b/>
          <w:bCs/>
          <w:sz w:val="24"/>
          <w:szCs w:val="24"/>
        </w:rPr>
        <w:t>, Kolkata</w:t>
      </w:r>
      <w:r w:rsidRPr="00E46F09">
        <w:rPr>
          <w:rFonts w:ascii="Book Antiqua" w:hAnsi="Book Antiqua"/>
          <w:sz w:val="24"/>
          <w:szCs w:val="24"/>
        </w:rPr>
        <w:t>, in conjunction with the</w:t>
      </w:r>
      <w:r w:rsidR="000A2697" w:rsidRPr="00E46F09">
        <w:rPr>
          <w:rFonts w:ascii="Book Antiqua" w:hAnsi="Book Antiqua"/>
          <w:sz w:val="24"/>
          <w:szCs w:val="24"/>
        </w:rPr>
        <w:t xml:space="preserve"> event </w:t>
      </w:r>
      <w:r w:rsidRPr="00E46F09">
        <w:rPr>
          <w:rFonts w:ascii="Book Antiqua" w:hAnsi="Book Antiqua"/>
          <w:b/>
          <w:bCs/>
          <w:sz w:val="24"/>
          <w:szCs w:val="24"/>
        </w:rPr>
        <w:t>Bengal Global Business Summit (BGBS)</w:t>
      </w:r>
      <w:r w:rsidRPr="00E46F09">
        <w:rPr>
          <w:rFonts w:ascii="Book Antiqua" w:hAnsi="Book Antiqua"/>
          <w:sz w:val="24"/>
          <w:szCs w:val="24"/>
        </w:rPr>
        <w:t>.</w:t>
      </w:r>
    </w:p>
    <w:p w14:paraId="2FC24F5F" w14:textId="77777777" w:rsidR="00480886" w:rsidRPr="00E46F09" w:rsidRDefault="00480886" w:rsidP="00480886">
      <w:pPr>
        <w:pStyle w:val="NoSpacing"/>
        <w:jc w:val="both"/>
        <w:rPr>
          <w:rFonts w:ascii="Book Antiqua" w:hAnsi="Book Antiqua"/>
          <w:sz w:val="24"/>
          <w:szCs w:val="24"/>
        </w:rPr>
      </w:pPr>
    </w:p>
    <w:p w14:paraId="0FFD91EA" w14:textId="1864D659" w:rsidR="00480886" w:rsidRPr="00E46F09" w:rsidRDefault="00480886" w:rsidP="00480886">
      <w:pPr>
        <w:pStyle w:val="NoSpacing"/>
        <w:jc w:val="both"/>
        <w:rPr>
          <w:rFonts w:ascii="Book Antiqua" w:hAnsi="Book Antiqua"/>
          <w:sz w:val="24"/>
          <w:szCs w:val="24"/>
        </w:rPr>
      </w:pPr>
      <w:r w:rsidRPr="00E46F09">
        <w:rPr>
          <w:rFonts w:ascii="Book Antiqua" w:hAnsi="Book Antiqua"/>
          <w:sz w:val="24"/>
          <w:szCs w:val="24"/>
        </w:rPr>
        <w:t xml:space="preserve">In collaboration with the </w:t>
      </w:r>
      <w:r w:rsidRPr="00E46F09">
        <w:rPr>
          <w:rFonts w:ascii="Book Antiqua" w:hAnsi="Book Antiqua"/>
          <w:b/>
          <w:bCs/>
          <w:sz w:val="24"/>
          <w:szCs w:val="24"/>
        </w:rPr>
        <w:t>Indian Chamber of Commerce (ICC),</w:t>
      </w:r>
      <w:r w:rsidRPr="00E46F09">
        <w:rPr>
          <w:rFonts w:ascii="Book Antiqua" w:hAnsi="Book Antiqua"/>
          <w:sz w:val="24"/>
          <w:szCs w:val="24"/>
        </w:rPr>
        <w:t xml:space="preserve"> the Bengal MICE Conclave aims to bring together key stakeholders in the Meetings, Incentives, Conferences, and Exhibitions (MICE) sector. This event will provide an excellent platform for networking, showcasing innovations, and discussing the future of MICE in India.</w:t>
      </w:r>
    </w:p>
    <w:p w14:paraId="563C3F46"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605452C5" w14:textId="3F69888F"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ICPB has designated an exclusive area /floor space for exhibition stalls of 9 sq. mt. each at a nominal price. It will be a great opportunity to showcase your products and network with potential customers besides attending the Convention. </w:t>
      </w:r>
    </w:p>
    <w:p w14:paraId="1DF83073"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5567804C" w14:textId="4AEEE2FB"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The basic idea of ICPB is to promote its members &amp; their activities. Members are welcomed as Exhibitors with nominal exhibition charges allowing two delegates free, during the Bengal MICE Conclave.  The tentative Exhibition Layout Plan for the Bengal MICE Conclave is attached for your information please. </w:t>
      </w:r>
    </w:p>
    <w:p w14:paraId="7EB1B940"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0E0106D1" w14:textId="77777777" w:rsidR="00D076C0" w:rsidRPr="00D076C0" w:rsidRDefault="003B5675" w:rsidP="003B5675">
      <w:pPr>
        <w:pStyle w:val="NoSpacing"/>
        <w:jc w:val="both"/>
        <w:rPr>
          <w:rFonts w:ascii="Book Antiqua" w:hAnsi="Book Antiqua"/>
          <w:i/>
          <w:iCs/>
          <w:color w:val="FF0000"/>
          <w:sz w:val="24"/>
          <w:szCs w:val="24"/>
        </w:rPr>
      </w:pPr>
      <w:r w:rsidRPr="00D076C0">
        <w:rPr>
          <w:rFonts w:ascii="Book Antiqua" w:hAnsi="Book Antiqua"/>
          <w:i/>
          <w:iCs/>
          <w:sz w:val="24"/>
          <w:szCs w:val="24"/>
        </w:rPr>
        <w:t xml:space="preserve">ICPB is happy to invite you to participate at the Convention and book your exhibition space at the earliest </w:t>
      </w:r>
      <w:r w:rsidR="00D076C0">
        <w:rPr>
          <w:rFonts w:ascii="Book Antiqua" w:hAnsi="Book Antiqua"/>
          <w:i/>
          <w:iCs/>
          <w:sz w:val="24"/>
          <w:szCs w:val="24"/>
        </w:rPr>
        <w:t xml:space="preserve">through the link </w:t>
      </w:r>
      <w:r w:rsidR="00D076C0" w:rsidRPr="00D076C0">
        <w:rPr>
          <w:rFonts w:ascii="Book Antiqua" w:hAnsi="Book Antiqua"/>
          <w:i/>
          <w:iCs/>
          <w:color w:val="FF0000"/>
          <w:sz w:val="24"/>
          <w:szCs w:val="24"/>
        </w:rPr>
        <w:t>………………………………</w:t>
      </w:r>
      <w:proofErr w:type="gramStart"/>
      <w:r w:rsidR="00D076C0" w:rsidRPr="00D076C0">
        <w:rPr>
          <w:rFonts w:ascii="Book Antiqua" w:hAnsi="Book Antiqua"/>
          <w:i/>
          <w:iCs/>
          <w:color w:val="FF0000"/>
          <w:sz w:val="24"/>
          <w:szCs w:val="24"/>
        </w:rPr>
        <w:t>….</w:t>
      </w:r>
      <w:r w:rsidRPr="00D076C0">
        <w:rPr>
          <w:rFonts w:ascii="Book Antiqua" w:hAnsi="Book Antiqua"/>
          <w:i/>
          <w:iCs/>
          <w:color w:val="FF0000"/>
          <w:sz w:val="24"/>
          <w:szCs w:val="24"/>
        </w:rPr>
        <w:t>.</w:t>
      </w:r>
      <w:proofErr w:type="gramEnd"/>
      <w:r w:rsidRPr="00D076C0">
        <w:rPr>
          <w:rFonts w:ascii="Book Antiqua" w:hAnsi="Book Antiqua"/>
          <w:i/>
          <w:iCs/>
          <w:color w:val="FF0000"/>
          <w:sz w:val="24"/>
          <w:szCs w:val="24"/>
        </w:rPr>
        <w:t> </w:t>
      </w:r>
    </w:p>
    <w:p w14:paraId="00A60972" w14:textId="53841AB2"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7CC4FB3B"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Some of the Highlights of the events are: -  </w:t>
      </w:r>
    </w:p>
    <w:p w14:paraId="2BE70CB3"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59DF0904" w14:textId="0A1F0616" w:rsidR="003B5675" w:rsidRPr="00D076C0" w:rsidRDefault="003B5675" w:rsidP="003B5675">
      <w:pPr>
        <w:pStyle w:val="NoSpacing"/>
        <w:numPr>
          <w:ilvl w:val="0"/>
          <w:numId w:val="3"/>
        </w:numPr>
        <w:jc w:val="both"/>
        <w:rPr>
          <w:rFonts w:ascii="Book Antiqua" w:hAnsi="Book Antiqua"/>
          <w:sz w:val="24"/>
          <w:szCs w:val="24"/>
        </w:rPr>
      </w:pPr>
      <w:r w:rsidRPr="00D076C0">
        <w:rPr>
          <w:rFonts w:ascii="Book Antiqua" w:hAnsi="Book Antiqua"/>
          <w:sz w:val="24"/>
          <w:szCs w:val="24"/>
        </w:rPr>
        <w:t>The program will start with Inauguration on 4</w:t>
      </w:r>
      <w:r w:rsidRPr="00D076C0">
        <w:rPr>
          <w:rFonts w:ascii="Book Antiqua" w:hAnsi="Book Antiqua"/>
          <w:sz w:val="24"/>
          <w:szCs w:val="24"/>
          <w:vertAlign w:val="superscript"/>
        </w:rPr>
        <w:t>th</w:t>
      </w:r>
      <w:r w:rsidRPr="00D076C0">
        <w:rPr>
          <w:rFonts w:ascii="Book Antiqua" w:hAnsi="Book Antiqua"/>
          <w:sz w:val="24"/>
          <w:szCs w:val="24"/>
        </w:rPr>
        <w:t xml:space="preserve"> February 2025 with sessions which will be followed by a networking dinner.</w:t>
      </w:r>
    </w:p>
    <w:p w14:paraId="0E96BC5D" w14:textId="77777777" w:rsidR="00D076C0" w:rsidRDefault="003B5675" w:rsidP="00D076C0">
      <w:pPr>
        <w:pStyle w:val="NoSpacing"/>
        <w:numPr>
          <w:ilvl w:val="0"/>
          <w:numId w:val="3"/>
        </w:numPr>
        <w:jc w:val="both"/>
        <w:rPr>
          <w:rFonts w:ascii="Book Antiqua" w:hAnsi="Book Antiqua"/>
          <w:sz w:val="24"/>
          <w:szCs w:val="24"/>
        </w:rPr>
      </w:pPr>
      <w:r w:rsidRPr="00D076C0">
        <w:rPr>
          <w:rFonts w:ascii="Book Antiqua" w:hAnsi="Book Antiqua"/>
          <w:sz w:val="24"/>
          <w:szCs w:val="24"/>
        </w:rPr>
        <w:t>The event will be attended by 200-250 hosted buyers, attendees &amp; exhibitors along with ICPB Members, Heads of various associations, officials from State Govt. Kolkata and Central Departments including Ministry of Tourism and others along with media.</w:t>
      </w:r>
    </w:p>
    <w:p w14:paraId="5FAD3CF5" w14:textId="11C35B6A" w:rsidR="003B5675" w:rsidRPr="00D076C0" w:rsidRDefault="003B5675" w:rsidP="00D076C0">
      <w:pPr>
        <w:pStyle w:val="NoSpacing"/>
        <w:numPr>
          <w:ilvl w:val="0"/>
          <w:numId w:val="3"/>
        </w:numPr>
        <w:jc w:val="both"/>
        <w:rPr>
          <w:rFonts w:ascii="Book Antiqua" w:hAnsi="Book Antiqua"/>
          <w:sz w:val="24"/>
          <w:szCs w:val="24"/>
        </w:rPr>
      </w:pPr>
      <w:r w:rsidRPr="00D076C0">
        <w:rPr>
          <w:rFonts w:ascii="Book Antiqua" w:hAnsi="Book Antiqua"/>
          <w:sz w:val="24"/>
          <w:szCs w:val="24"/>
        </w:rPr>
        <w:t xml:space="preserve">The event will see buyers from fields as given </w:t>
      </w:r>
      <w:proofErr w:type="gramStart"/>
      <w:r w:rsidRPr="00D076C0">
        <w:rPr>
          <w:rFonts w:ascii="Book Antiqua" w:hAnsi="Book Antiqua"/>
          <w:sz w:val="24"/>
          <w:szCs w:val="24"/>
        </w:rPr>
        <w:t>below :</w:t>
      </w:r>
      <w:proofErr w:type="gramEnd"/>
    </w:p>
    <w:p w14:paraId="2A6D802B" w14:textId="77777777" w:rsidR="00D676EC" w:rsidRPr="00D076C0" w:rsidRDefault="003B5675" w:rsidP="00D676EC">
      <w:pPr>
        <w:pStyle w:val="NoSpacing"/>
        <w:numPr>
          <w:ilvl w:val="0"/>
          <w:numId w:val="9"/>
        </w:numPr>
        <w:rPr>
          <w:rFonts w:ascii="Book Antiqua" w:hAnsi="Book Antiqua"/>
          <w:sz w:val="24"/>
          <w:szCs w:val="24"/>
        </w:rPr>
      </w:pPr>
      <w:r w:rsidRPr="00D076C0">
        <w:rPr>
          <w:rFonts w:ascii="Book Antiqua" w:hAnsi="Book Antiqua"/>
          <w:sz w:val="24"/>
          <w:szCs w:val="24"/>
        </w:rPr>
        <w:t>Associations</w:t>
      </w:r>
    </w:p>
    <w:p w14:paraId="5DA08F5C" w14:textId="19F6C197" w:rsidR="003B5675" w:rsidRPr="00D076C0" w:rsidRDefault="003B5675" w:rsidP="00D676EC">
      <w:pPr>
        <w:pStyle w:val="NoSpacing"/>
        <w:numPr>
          <w:ilvl w:val="0"/>
          <w:numId w:val="9"/>
        </w:numPr>
        <w:rPr>
          <w:rFonts w:ascii="Book Antiqua" w:hAnsi="Book Antiqua"/>
          <w:sz w:val="24"/>
          <w:szCs w:val="24"/>
        </w:rPr>
      </w:pPr>
      <w:r w:rsidRPr="00D076C0">
        <w:rPr>
          <w:rFonts w:ascii="Book Antiqua" w:hAnsi="Book Antiqua"/>
          <w:sz w:val="24"/>
          <w:szCs w:val="24"/>
        </w:rPr>
        <w:t>Medical Institutes</w:t>
      </w:r>
    </w:p>
    <w:p w14:paraId="01446F32" w14:textId="73249622" w:rsidR="003B5675" w:rsidRPr="00D076C0" w:rsidRDefault="003B5675" w:rsidP="00D676EC">
      <w:pPr>
        <w:pStyle w:val="NoSpacing"/>
        <w:numPr>
          <w:ilvl w:val="0"/>
          <w:numId w:val="9"/>
        </w:numPr>
        <w:rPr>
          <w:rFonts w:ascii="Book Antiqua" w:hAnsi="Book Antiqua"/>
          <w:sz w:val="24"/>
          <w:szCs w:val="24"/>
        </w:rPr>
      </w:pPr>
      <w:r w:rsidRPr="00D076C0">
        <w:rPr>
          <w:rFonts w:ascii="Book Antiqua" w:hAnsi="Book Antiqua"/>
          <w:sz w:val="24"/>
          <w:szCs w:val="24"/>
        </w:rPr>
        <w:t>Engineering Institutes</w:t>
      </w:r>
    </w:p>
    <w:p w14:paraId="1CEFE269" w14:textId="77777777" w:rsidR="00D676EC" w:rsidRPr="00D076C0" w:rsidRDefault="003B5675" w:rsidP="00D676EC">
      <w:pPr>
        <w:pStyle w:val="NoSpacing"/>
        <w:numPr>
          <w:ilvl w:val="0"/>
          <w:numId w:val="9"/>
        </w:numPr>
        <w:rPr>
          <w:rFonts w:ascii="Book Antiqua" w:hAnsi="Book Antiqua"/>
          <w:sz w:val="24"/>
          <w:szCs w:val="24"/>
        </w:rPr>
      </w:pPr>
      <w:r w:rsidRPr="00D076C0">
        <w:rPr>
          <w:rFonts w:ascii="Book Antiqua" w:hAnsi="Book Antiqua"/>
          <w:sz w:val="24"/>
          <w:szCs w:val="24"/>
        </w:rPr>
        <w:t>Science</w:t>
      </w:r>
    </w:p>
    <w:p w14:paraId="685A9BE8" w14:textId="77777777" w:rsidR="00D676EC" w:rsidRPr="00D076C0" w:rsidRDefault="003B5675" w:rsidP="00D676EC">
      <w:pPr>
        <w:pStyle w:val="NoSpacing"/>
        <w:numPr>
          <w:ilvl w:val="0"/>
          <w:numId w:val="9"/>
        </w:numPr>
        <w:rPr>
          <w:rFonts w:ascii="Book Antiqua" w:hAnsi="Book Antiqua"/>
          <w:sz w:val="24"/>
          <w:szCs w:val="24"/>
        </w:rPr>
      </w:pPr>
      <w:r w:rsidRPr="00D076C0">
        <w:rPr>
          <w:rFonts w:ascii="Book Antiqua" w:hAnsi="Book Antiqua"/>
          <w:sz w:val="24"/>
          <w:szCs w:val="24"/>
        </w:rPr>
        <w:lastRenderedPageBreak/>
        <w:t>Technology</w:t>
      </w:r>
    </w:p>
    <w:p w14:paraId="14087858" w14:textId="1FCBCBEA" w:rsidR="003B5675" w:rsidRPr="00D076C0" w:rsidRDefault="003B5675" w:rsidP="00D676EC">
      <w:pPr>
        <w:pStyle w:val="NoSpacing"/>
        <w:numPr>
          <w:ilvl w:val="0"/>
          <w:numId w:val="9"/>
        </w:numPr>
        <w:rPr>
          <w:rFonts w:ascii="Book Antiqua" w:hAnsi="Book Antiqua"/>
          <w:sz w:val="24"/>
          <w:szCs w:val="24"/>
        </w:rPr>
      </w:pPr>
      <w:r w:rsidRPr="00D076C0">
        <w:rPr>
          <w:rFonts w:ascii="Book Antiqua" w:hAnsi="Book Antiqua"/>
          <w:sz w:val="24"/>
          <w:szCs w:val="24"/>
        </w:rPr>
        <w:t>Corporate Sector</w:t>
      </w:r>
    </w:p>
    <w:p w14:paraId="23FD8CAE" w14:textId="0D34CA84" w:rsidR="003B5675" w:rsidRPr="00D076C0" w:rsidRDefault="003B5675" w:rsidP="003B5675">
      <w:pPr>
        <w:pStyle w:val="NoSpacing"/>
        <w:numPr>
          <w:ilvl w:val="0"/>
          <w:numId w:val="3"/>
        </w:numPr>
        <w:jc w:val="both"/>
        <w:rPr>
          <w:rFonts w:ascii="Book Antiqua" w:hAnsi="Book Antiqua"/>
          <w:sz w:val="24"/>
          <w:szCs w:val="24"/>
        </w:rPr>
      </w:pPr>
      <w:r w:rsidRPr="00D076C0">
        <w:rPr>
          <w:rFonts w:ascii="Book Antiqua" w:hAnsi="Book Antiqua"/>
          <w:sz w:val="24"/>
          <w:szCs w:val="24"/>
        </w:rPr>
        <w:t>Very reasonable rates for exhibition booth which includes registration for two delegates per booth.</w:t>
      </w:r>
    </w:p>
    <w:p w14:paraId="510AB857" w14:textId="799C5031" w:rsidR="003B5675" w:rsidRPr="00D076C0" w:rsidRDefault="003B5675" w:rsidP="00D676EC">
      <w:pPr>
        <w:pStyle w:val="NoSpacing"/>
        <w:numPr>
          <w:ilvl w:val="0"/>
          <w:numId w:val="3"/>
        </w:numPr>
        <w:jc w:val="both"/>
        <w:rPr>
          <w:rFonts w:ascii="Book Antiqua" w:hAnsi="Book Antiqua"/>
          <w:sz w:val="24"/>
          <w:szCs w:val="24"/>
        </w:rPr>
      </w:pPr>
      <w:r w:rsidRPr="00D076C0">
        <w:rPr>
          <w:rFonts w:ascii="Book Antiqua" w:hAnsi="Book Antiqua"/>
          <w:sz w:val="24"/>
          <w:szCs w:val="24"/>
        </w:rPr>
        <w:t>The stalls include-one table with 2 chairs, one electrical point, dustbin and three spot lights and the Fascia name.</w:t>
      </w:r>
    </w:p>
    <w:p w14:paraId="234EC63C" w14:textId="7CBD6A23" w:rsidR="003B5675" w:rsidRPr="00D076C0" w:rsidRDefault="003B5675" w:rsidP="00D676EC">
      <w:pPr>
        <w:pStyle w:val="NoSpacing"/>
        <w:numPr>
          <w:ilvl w:val="0"/>
          <w:numId w:val="3"/>
        </w:numPr>
        <w:jc w:val="both"/>
        <w:rPr>
          <w:rFonts w:ascii="Book Antiqua" w:hAnsi="Book Antiqua"/>
          <w:sz w:val="24"/>
          <w:szCs w:val="24"/>
        </w:rPr>
      </w:pPr>
      <w:r w:rsidRPr="00D076C0">
        <w:rPr>
          <w:rFonts w:ascii="Book Antiqua" w:hAnsi="Book Antiqua"/>
          <w:sz w:val="24"/>
          <w:szCs w:val="24"/>
        </w:rPr>
        <w:t xml:space="preserve">The cost in INR of booth size of 3X3 mts. is as </w:t>
      </w:r>
      <w:proofErr w:type="gramStart"/>
      <w:r w:rsidRPr="00D076C0">
        <w:rPr>
          <w:rFonts w:ascii="Book Antiqua" w:hAnsi="Book Antiqua"/>
          <w:sz w:val="24"/>
          <w:szCs w:val="24"/>
        </w:rPr>
        <w:t>under :</w:t>
      </w:r>
      <w:proofErr w:type="gramEnd"/>
      <w:r w:rsidRPr="00D076C0">
        <w:rPr>
          <w:rFonts w:ascii="Book Antiqua" w:hAnsi="Book Antiqua"/>
          <w:sz w:val="24"/>
          <w:szCs w:val="24"/>
        </w:rPr>
        <w:t>-  </w:t>
      </w:r>
    </w:p>
    <w:p w14:paraId="2017C377"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37"/>
        <w:gridCol w:w="3425"/>
      </w:tblGrid>
      <w:tr w:rsidR="00D676EC" w:rsidRPr="00D076C0" w14:paraId="3F0F00C2" w14:textId="77777777" w:rsidTr="00D676EC">
        <w:trPr>
          <w:trHeight w:val="359"/>
        </w:trPr>
        <w:tc>
          <w:tcPr>
            <w:tcW w:w="5637" w:type="dxa"/>
            <w:shd w:val="clear" w:color="auto" w:fill="FFFFFF"/>
            <w:tcMar>
              <w:top w:w="0" w:type="dxa"/>
              <w:left w:w="108" w:type="dxa"/>
              <w:bottom w:w="0" w:type="dxa"/>
              <w:right w:w="108" w:type="dxa"/>
            </w:tcMar>
            <w:hideMark/>
          </w:tcPr>
          <w:p w14:paraId="4AB273A3" w14:textId="77777777"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Category</w:t>
            </w:r>
          </w:p>
        </w:tc>
        <w:tc>
          <w:tcPr>
            <w:tcW w:w="3425" w:type="dxa"/>
            <w:shd w:val="clear" w:color="auto" w:fill="FFFFFF"/>
            <w:tcMar>
              <w:top w:w="0" w:type="dxa"/>
              <w:left w:w="108" w:type="dxa"/>
              <w:bottom w:w="0" w:type="dxa"/>
              <w:right w:w="108" w:type="dxa"/>
            </w:tcMar>
          </w:tcPr>
          <w:p w14:paraId="32BF59E8" w14:textId="36319353" w:rsidR="00D676EC" w:rsidRPr="00D076C0" w:rsidRDefault="00D266B9" w:rsidP="003B5675">
            <w:pPr>
              <w:pStyle w:val="NoSpacing"/>
              <w:jc w:val="both"/>
              <w:rPr>
                <w:rFonts w:ascii="Book Antiqua" w:hAnsi="Book Antiqua"/>
                <w:sz w:val="24"/>
                <w:szCs w:val="24"/>
              </w:rPr>
            </w:pPr>
            <w:r w:rsidRPr="00D076C0">
              <w:rPr>
                <w:rFonts w:ascii="Book Antiqua" w:hAnsi="Book Antiqua"/>
                <w:sz w:val="24"/>
                <w:szCs w:val="24"/>
              </w:rPr>
              <w:t xml:space="preserve">Suggested </w:t>
            </w:r>
            <w:r w:rsidR="00D676EC" w:rsidRPr="00D076C0">
              <w:rPr>
                <w:rFonts w:ascii="Book Antiqua" w:hAnsi="Book Antiqua"/>
                <w:sz w:val="24"/>
                <w:szCs w:val="24"/>
              </w:rPr>
              <w:t xml:space="preserve">Cost of Standard Booth Space </w:t>
            </w:r>
          </w:p>
        </w:tc>
      </w:tr>
      <w:tr w:rsidR="00D676EC" w:rsidRPr="00D076C0" w14:paraId="0A94D5E3" w14:textId="77777777" w:rsidTr="00D676EC">
        <w:tc>
          <w:tcPr>
            <w:tcW w:w="5637" w:type="dxa"/>
            <w:shd w:val="clear" w:color="auto" w:fill="FFFFFF"/>
            <w:tcMar>
              <w:top w:w="0" w:type="dxa"/>
              <w:left w:w="108" w:type="dxa"/>
              <w:bottom w:w="0" w:type="dxa"/>
              <w:right w:w="108" w:type="dxa"/>
            </w:tcMar>
            <w:hideMark/>
          </w:tcPr>
          <w:p w14:paraId="3D9CF9E1" w14:textId="77777777" w:rsidR="00D676EC" w:rsidRPr="00D076C0" w:rsidRDefault="00D676EC" w:rsidP="003B5675">
            <w:pPr>
              <w:pStyle w:val="NoSpacing"/>
              <w:jc w:val="both"/>
              <w:rPr>
                <w:rFonts w:ascii="Book Antiqua" w:hAnsi="Book Antiqua"/>
                <w:b/>
                <w:bCs/>
                <w:sz w:val="24"/>
                <w:szCs w:val="24"/>
              </w:rPr>
            </w:pPr>
            <w:r w:rsidRPr="00D076C0">
              <w:rPr>
                <w:rFonts w:ascii="Book Antiqua" w:hAnsi="Book Antiqua"/>
                <w:b/>
                <w:bCs/>
                <w:sz w:val="24"/>
                <w:szCs w:val="24"/>
              </w:rPr>
              <w:t>Member, ICPB: Exhibition Space with Two delegates</w:t>
            </w:r>
          </w:p>
        </w:tc>
        <w:tc>
          <w:tcPr>
            <w:tcW w:w="3425" w:type="dxa"/>
            <w:shd w:val="clear" w:color="auto" w:fill="FFFFFF"/>
            <w:tcMar>
              <w:top w:w="0" w:type="dxa"/>
              <w:left w:w="108" w:type="dxa"/>
              <w:bottom w:w="0" w:type="dxa"/>
              <w:right w:w="108" w:type="dxa"/>
            </w:tcMar>
            <w:hideMark/>
          </w:tcPr>
          <w:p w14:paraId="4A2AF9B0" w14:textId="17D04BA1"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 30,000/-</w:t>
            </w:r>
          </w:p>
        </w:tc>
      </w:tr>
      <w:tr w:rsidR="00D676EC" w:rsidRPr="00D076C0" w14:paraId="0B9E2257" w14:textId="77777777" w:rsidTr="00D676EC">
        <w:tc>
          <w:tcPr>
            <w:tcW w:w="5637" w:type="dxa"/>
            <w:shd w:val="clear" w:color="auto" w:fill="FFFFFF"/>
            <w:tcMar>
              <w:top w:w="0" w:type="dxa"/>
              <w:left w:w="108" w:type="dxa"/>
              <w:bottom w:w="0" w:type="dxa"/>
              <w:right w:w="108" w:type="dxa"/>
            </w:tcMar>
            <w:hideMark/>
          </w:tcPr>
          <w:p w14:paraId="0ADE19B2" w14:textId="77777777"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Member, ICPB: one delegate without Exhibition Space</w:t>
            </w:r>
          </w:p>
        </w:tc>
        <w:tc>
          <w:tcPr>
            <w:tcW w:w="3425" w:type="dxa"/>
            <w:shd w:val="clear" w:color="auto" w:fill="FFFFFF"/>
            <w:tcMar>
              <w:top w:w="0" w:type="dxa"/>
              <w:left w:w="108" w:type="dxa"/>
              <w:bottom w:w="0" w:type="dxa"/>
              <w:right w:w="108" w:type="dxa"/>
            </w:tcMar>
            <w:hideMark/>
          </w:tcPr>
          <w:p w14:paraId="058C65EF" w14:textId="61DA229F"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15,000/-</w:t>
            </w:r>
          </w:p>
        </w:tc>
      </w:tr>
      <w:tr w:rsidR="00D676EC" w:rsidRPr="00D076C0" w14:paraId="4E8FF9D0" w14:textId="77777777" w:rsidTr="00D676EC">
        <w:tc>
          <w:tcPr>
            <w:tcW w:w="5637" w:type="dxa"/>
            <w:shd w:val="clear" w:color="auto" w:fill="FFFFFF"/>
            <w:tcMar>
              <w:top w:w="0" w:type="dxa"/>
              <w:left w:w="108" w:type="dxa"/>
              <w:bottom w:w="0" w:type="dxa"/>
              <w:right w:w="108" w:type="dxa"/>
            </w:tcMar>
            <w:hideMark/>
          </w:tcPr>
          <w:p w14:paraId="4C980C4B" w14:textId="77777777"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Additional Delegate from a Member Organization</w:t>
            </w:r>
          </w:p>
        </w:tc>
        <w:tc>
          <w:tcPr>
            <w:tcW w:w="3425" w:type="dxa"/>
            <w:shd w:val="clear" w:color="auto" w:fill="FFFFFF"/>
            <w:tcMar>
              <w:top w:w="0" w:type="dxa"/>
              <w:left w:w="108" w:type="dxa"/>
              <w:bottom w:w="0" w:type="dxa"/>
              <w:right w:w="108" w:type="dxa"/>
            </w:tcMar>
            <w:hideMark/>
          </w:tcPr>
          <w:p w14:paraId="001C64EE" w14:textId="625240C3"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 5,000/-</w:t>
            </w:r>
          </w:p>
        </w:tc>
      </w:tr>
      <w:tr w:rsidR="00D676EC" w:rsidRPr="00D076C0" w14:paraId="39746F22" w14:textId="77777777" w:rsidTr="00D676EC">
        <w:tc>
          <w:tcPr>
            <w:tcW w:w="5637" w:type="dxa"/>
            <w:shd w:val="clear" w:color="auto" w:fill="FFFFFF"/>
            <w:tcMar>
              <w:top w:w="0" w:type="dxa"/>
              <w:left w:w="108" w:type="dxa"/>
              <w:bottom w:w="0" w:type="dxa"/>
              <w:right w:w="108" w:type="dxa"/>
            </w:tcMar>
            <w:hideMark/>
          </w:tcPr>
          <w:p w14:paraId="046F8319" w14:textId="27274252" w:rsidR="00D676EC" w:rsidRPr="00D076C0" w:rsidRDefault="00D676EC" w:rsidP="003B5675">
            <w:pPr>
              <w:pStyle w:val="NoSpacing"/>
              <w:jc w:val="both"/>
              <w:rPr>
                <w:rFonts w:ascii="Book Antiqua" w:hAnsi="Book Antiqua"/>
                <w:b/>
                <w:bCs/>
                <w:sz w:val="24"/>
                <w:szCs w:val="24"/>
              </w:rPr>
            </w:pPr>
            <w:r w:rsidRPr="00D076C0">
              <w:rPr>
                <w:rFonts w:ascii="Book Antiqua" w:hAnsi="Book Antiqua"/>
                <w:b/>
                <w:bCs/>
                <w:sz w:val="24"/>
                <w:szCs w:val="24"/>
              </w:rPr>
              <w:t>Non-Member Exhibition Space with Two delegates</w:t>
            </w:r>
          </w:p>
        </w:tc>
        <w:tc>
          <w:tcPr>
            <w:tcW w:w="3425" w:type="dxa"/>
            <w:shd w:val="clear" w:color="auto" w:fill="FFFFFF"/>
            <w:tcMar>
              <w:top w:w="0" w:type="dxa"/>
              <w:left w:w="108" w:type="dxa"/>
              <w:bottom w:w="0" w:type="dxa"/>
              <w:right w:w="108" w:type="dxa"/>
            </w:tcMar>
            <w:hideMark/>
          </w:tcPr>
          <w:p w14:paraId="45050417" w14:textId="3A195FE2"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50,000/-</w:t>
            </w:r>
          </w:p>
        </w:tc>
      </w:tr>
      <w:tr w:rsidR="00D676EC" w:rsidRPr="00D076C0" w14:paraId="53755C02" w14:textId="77777777" w:rsidTr="00D676EC">
        <w:tc>
          <w:tcPr>
            <w:tcW w:w="5637" w:type="dxa"/>
            <w:shd w:val="clear" w:color="auto" w:fill="FFFFFF"/>
            <w:tcMar>
              <w:top w:w="0" w:type="dxa"/>
              <w:left w:w="108" w:type="dxa"/>
              <w:bottom w:w="0" w:type="dxa"/>
              <w:right w:w="108" w:type="dxa"/>
            </w:tcMar>
            <w:hideMark/>
          </w:tcPr>
          <w:p w14:paraId="42D84497" w14:textId="67C9A286"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 xml:space="preserve">Additional Delegate from a Non-Member Organization with exhibition space </w:t>
            </w:r>
          </w:p>
        </w:tc>
        <w:tc>
          <w:tcPr>
            <w:tcW w:w="3425" w:type="dxa"/>
            <w:shd w:val="clear" w:color="auto" w:fill="FFFFFF"/>
            <w:tcMar>
              <w:top w:w="0" w:type="dxa"/>
              <w:left w:w="108" w:type="dxa"/>
              <w:bottom w:w="0" w:type="dxa"/>
              <w:right w:w="108" w:type="dxa"/>
            </w:tcMar>
            <w:hideMark/>
          </w:tcPr>
          <w:p w14:paraId="7DCC3B81" w14:textId="77777777"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 7,500/-</w:t>
            </w:r>
          </w:p>
        </w:tc>
      </w:tr>
      <w:tr w:rsidR="00D676EC" w:rsidRPr="00D076C0" w14:paraId="32AB6969" w14:textId="77777777" w:rsidTr="00D676EC">
        <w:tc>
          <w:tcPr>
            <w:tcW w:w="5637" w:type="dxa"/>
            <w:shd w:val="clear" w:color="auto" w:fill="FFFFFF"/>
            <w:tcMar>
              <w:top w:w="0" w:type="dxa"/>
              <w:left w:w="108" w:type="dxa"/>
              <w:bottom w:w="0" w:type="dxa"/>
              <w:right w:w="108" w:type="dxa"/>
            </w:tcMar>
            <w:hideMark/>
          </w:tcPr>
          <w:p w14:paraId="5857A79F" w14:textId="77777777"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Day visitor Non-Member (3 Days)</w:t>
            </w:r>
          </w:p>
        </w:tc>
        <w:tc>
          <w:tcPr>
            <w:tcW w:w="3425" w:type="dxa"/>
            <w:shd w:val="clear" w:color="auto" w:fill="FFFFFF"/>
            <w:tcMar>
              <w:top w:w="0" w:type="dxa"/>
              <w:left w:w="108" w:type="dxa"/>
              <w:bottom w:w="0" w:type="dxa"/>
              <w:right w:w="108" w:type="dxa"/>
            </w:tcMar>
            <w:hideMark/>
          </w:tcPr>
          <w:p w14:paraId="35C65202" w14:textId="77777777"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 15,000/-</w:t>
            </w:r>
          </w:p>
        </w:tc>
      </w:tr>
      <w:tr w:rsidR="00D676EC" w:rsidRPr="00D076C0" w14:paraId="0511A191" w14:textId="77777777" w:rsidTr="00D676EC">
        <w:tc>
          <w:tcPr>
            <w:tcW w:w="5637" w:type="dxa"/>
            <w:shd w:val="clear" w:color="auto" w:fill="FFFFFF"/>
            <w:tcMar>
              <w:top w:w="0" w:type="dxa"/>
              <w:left w:w="108" w:type="dxa"/>
              <w:bottom w:w="0" w:type="dxa"/>
              <w:right w:w="108" w:type="dxa"/>
            </w:tcMar>
            <w:hideMark/>
          </w:tcPr>
          <w:p w14:paraId="74F7B4C3" w14:textId="79BEA429"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Student (For 05</w:t>
            </w:r>
            <w:r w:rsidRPr="00D076C0">
              <w:rPr>
                <w:rFonts w:ascii="Book Antiqua" w:hAnsi="Book Antiqua"/>
                <w:sz w:val="24"/>
                <w:szCs w:val="24"/>
                <w:vertAlign w:val="superscript"/>
              </w:rPr>
              <w:t>h</w:t>
            </w:r>
            <w:r w:rsidRPr="00D076C0">
              <w:rPr>
                <w:rFonts w:ascii="Book Antiqua" w:hAnsi="Book Antiqua"/>
                <w:sz w:val="24"/>
                <w:szCs w:val="24"/>
              </w:rPr>
              <w:t> &amp; 06 February 2025, for day events only)</w:t>
            </w:r>
          </w:p>
        </w:tc>
        <w:tc>
          <w:tcPr>
            <w:tcW w:w="3425" w:type="dxa"/>
            <w:shd w:val="clear" w:color="auto" w:fill="FFFFFF"/>
            <w:tcMar>
              <w:top w:w="0" w:type="dxa"/>
              <w:left w:w="108" w:type="dxa"/>
              <w:bottom w:w="0" w:type="dxa"/>
              <w:right w:w="108" w:type="dxa"/>
            </w:tcMar>
            <w:hideMark/>
          </w:tcPr>
          <w:p w14:paraId="5DDE91F4" w14:textId="7C0631A7"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 1,000/-</w:t>
            </w:r>
          </w:p>
        </w:tc>
      </w:tr>
      <w:tr w:rsidR="00D676EC" w:rsidRPr="00D076C0" w14:paraId="459EE72F" w14:textId="77777777" w:rsidTr="00D676EC">
        <w:tc>
          <w:tcPr>
            <w:tcW w:w="5637" w:type="dxa"/>
            <w:shd w:val="clear" w:color="auto" w:fill="FFFFFF"/>
            <w:tcMar>
              <w:top w:w="0" w:type="dxa"/>
              <w:left w:w="108" w:type="dxa"/>
              <w:bottom w:w="0" w:type="dxa"/>
              <w:right w:w="108" w:type="dxa"/>
            </w:tcMar>
          </w:tcPr>
          <w:p w14:paraId="2E40AB0D" w14:textId="490D7729" w:rsidR="00D676EC" w:rsidRPr="00D076C0" w:rsidRDefault="00D676EC" w:rsidP="003B5675">
            <w:pPr>
              <w:pStyle w:val="NoSpacing"/>
              <w:jc w:val="both"/>
              <w:rPr>
                <w:rFonts w:ascii="Book Antiqua" w:hAnsi="Book Antiqua"/>
                <w:sz w:val="24"/>
                <w:szCs w:val="24"/>
              </w:rPr>
            </w:pPr>
            <w:r w:rsidRPr="00D076C0">
              <w:rPr>
                <w:rFonts w:ascii="Book Antiqua" w:hAnsi="Book Antiqua"/>
                <w:sz w:val="24"/>
                <w:szCs w:val="24"/>
              </w:rPr>
              <w:t xml:space="preserve">Faculty Participation </w:t>
            </w:r>
          </w:p>
        </w:tc>
        <w:tc>
          <w:tcPr>
            <w:tcW w:w="3425" w:type="dxa"/>
            <w:shd w:val="clear" w:color="auto" w:fill="FFFFFF"/>
            <w:tcMar>
              <w:top w:w="0" w:type="dxa"/>
              <w:left w:w="108" w:type="dxa"/>
              <w:bottom w:w="0" w:type="dxa"/>
              <w:right w:w="108" w:type="dxa"/>
            </w:tcMar>
          </w:tcPr>
          <w:p w14:paraId="01EEEA4B" w14:textId="486583C1" w:rsidR="00D676EC" w:rsidRPr="00D076C0" w:rsidRDefault="00D676EC" w:rsidP="00D676EC">
            <w:pPr>
              <w:pStyle w:val="NoSpacing"/>
              <w:jc w:val="right"/>
              <w:rPr>
                <w:rFonts w:ascii="Book Antiqua" w:hAnsi="Book Antiqua"/>
                <w:sz w:val="24"/>
                <w:szCs w:val="24"/>
              </w:rPr>
            </w:pPr>
            <w:r w:rsidRPr="00D076C0">
              <w:rPr>
                <w:rFonts w:ascii="Book Antiqua" w:hAnsi="Book Antiqua"/>
                <w:sz w:val="24"/>
                <w:szCs w:val="24"/>
              </w:rPr>
              <w:t>2500/-</w:t>
            </w:r>
          </w:p>
        </w:tc>
      </w:tr>
    </w:tbl>
    <w:p w14:paraId="106FF0B3"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3171BF45"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u w:val="single"/>
        </w:rPr>
        <w:t>Note</w:t>
      </w:r>
      <w:r w:rsidRPr="00D076C0">
        <w:rPr>
          <w:rFonts w:ascii="Book Antiqua" w:hAnsi="Book Antiqua"/>
          <w:sz w:val="24"/>
          <w:szCs w:val="24"/>
        </w:rPr>
        <w:t>: Above rates are exclusive of taxes. All taxes are applicable as per Govt. rules. </w:t>
      </w:r>
    </w:p>
    <w:p w14:paraId="73C39567"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31477A5E" w14:textId="5B41E4C4" w:rsidR="003B5675" w:rsidRPr="00D076C0" w:rsidRDefault="003B5675" w:rsidP="003B5675">
      <w:pPr>
        <w:pStyle w:val="NoSpacing"/>
        <w:jc w:val="both"/>
        <w:rPr>
          <w:rFonts w:ascii="Book Antiqua" w:hAnsi="Book Antiqua"/>
          <w:sz w:val="24"/>
          <w:szCs w:val="24"/>
        </w:rPr>
      </w:pPr>
      <w:r w:rsidRPr="00D076C0">
        <w:rPr>
          <w:rFonts w:ascii="Book Antiqua" w:hAnsi="Book Antiqua"/>
          <w:i/>
          <w:iCs/>
          <w:sz w:val="24"/>
          <w:szCs w:val="24"/>
          <w:u w:val="single"/>
        </w:rPr>
        <w:t>The closing date for exhibitors to block space is</w:t>
      </w:r>
      <w:r w:rsidR="003132D8" w:rsidRPr="00D076C0">
        <w:rPr>
          <w:rFonts w:ascii="Book Antiqua" w:hAnsi="Book Antiqua"/>
          <w:i/>
          <w:iCs/>
          <w:sz w:val="24"/>
          <w:szCs w:val="24"/>
          <w:u w:val="single"/>
        </w:rPr>
        <w:t xml:space="preserve"> 14</w:t>
      </w:r>
      <w:r w:rsidR="003132D8" w:rsidRPr="00D076C0">
        <w:rPr>
          <w:rFonts w:ascii="Book Antiqua" w:hAnsi="Book Antiqua"/>
          <w:i/>
          <w:iCs/>
          <w:sz w:val="24"/>
          <w:szCs w:val="24"/>
          <w:u w:val="single"/>
          <w:vertAlign w:val="superscript"/>
        </w:rPr>
        <w:t>th</w:t>
      </w:r>
      <w:r w:rsidR="003132D8" w:rsidRPr="00D076C0">
        <w:rPr>
          <w:rFonts w:ascii="Book Antiqua" w:hAnsi="Book Antiqua"/>
          <w:i/>
          <w:iCs/>
          <w:sz w:val="24"/>
          <w:szCs w:val="24"/>
          <w:u w:val="single"/>
        </w:rPr>
        <w:t xml:space="preserve"> January 2025.</w:t>
      </w:r>
    </w:p>
    <w:p w14:paraId="1E2E3BFF"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6EC062ED"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Number of stalls are limited number. Allocation of stalls will be by draw of lots in the presence of exhibitor’s representatives, who wish to be present.</w:t>
      </w:r>
    </w:p>
    <w:p w14:paraId="65A00E43"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48501D65"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The decision of the Organising Committee will be final. </w:t>
      </w:r>
    </w:p>
    <w:p w14:paraId="44848B9A"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2BEC599B" w14:textId="47C500DE"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xml:space="preserve">Please confirm your participation at </w:t>
      </w:r>
      <w:r w:rsidR="00D076C0">
        <w:rPr>
          <w:rFonts w:ascii="Book Antiqua" w:hAnsi="Book Antiqua"/>
          <w:sz w:val="24"/>
          <w:szCs w:val="24"/>
        </w:rPr>
        <w:t xml:space="preserve">the </w:t>
      </w:r>
      <w:r w:rsidRPr="00D076C0">
        <w:rPr>
          <w:rFonts w:ascii="Book Antiqua" w:hAnsi="Book Antiqua"/>
          <w:sz w:val="24"/>
          <w:szCs w:val="24"/>
        </w:rPr>
        <w:t>earliest to any of the following: </w:t>
      </w:r>
    </w:p>
    <w:p w14:paraId="25364DCD" w14:textId="055932CC"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br/>
      </w:r>
      <w:r w:rsidR="00D676EC" w:rsidRPr="00D076C0">
        <w:rPr>
          <w:rFonts w:ascii="Book Antiqua" w:hAnsi="Book Antiqua"/>
          <w:sz w:val="24"/>
          <w:szCs w:val="24"/>
        </w:rPr>
        <w:t>Anuj Wadhwa</w:t>
      </w:r>
      <w:r w:rsidRPr="00D076C0">
        <w:rPr>
          <w:rFonts w:ascii="Book Antiqua" w:hAnsi="Book Antiqua"/>
          <w:sz w:val="24"/>
          <w:szCs w:val="24"/>
        </w:rPr>
        <w:t>:  Executive Director </w:t>
      </w:r>
      <w:hyperlink r:id="rId5" w:tgtFrame="_blank" w:history="1">
        <w:r w:rsidRPr="00D076C0">
          <w:rPr>
            <w:rStyle w:val="Hyperlink"/>
            <w:rFonts w:ascii="Book Antiqua" w:hAnsi="Book Antiqua"/>
            <w:sz w:val="24"/>
            <w:szCs w:val="24"/>
          </w:rPr>
          <w:t>ed@icpb.in</w:t>
        </w:r>
      </w:hyperlink>
      <w:r w:rsidRPr="00D076C0">
        <w:rPr>
          <w:rFonts w:ascii="Book Antiqua" w:hAnsi="Book Antiqua"/>
          <w:sz w:val="24"/>
          <w:szCs w:val="24"/>
        </w:rPr>
        <w:t>  </w:t>
      </w:r>
      <w:r w:rsidR="00D076C0">
        <w:rPr>
          <w:rFonts w:ascii="Book Antiqua" w:hAnsi="Book Antiqua"/>
          <w:sz w:val="24"/>
          <w:szCs w:val="24"/>
        </w:rPr>
        <w:t>(</w:t>
      </w:r>
      <w:r w:rsidR="00D076C0" w:rsidRPr="00D076C0">
        <w:rPr>
          <w:rFonts w:ascii="Book Antiqua" w:hAnsi="Book Antiqua"/>
          <w:sz w:val="24"/>
          <w:szCs w:val="24"/>
        </w:rPr>
        <w:t>96504 88044</w:t>
      </w:r>
      <w:r w:rsidR="00D076C0">
        <w:rPr>
          <w:rFonts w:ascii="Book Antiqua" w:hAnsi="Book Antiqua"/>
          <w:sz w:val="24"/>
          <w:szCs w:val="24"/>
        </w:rPr>
        <w:t>)</w:t>
      </w:r>
      <w:r w:rsidRPr="00D076C0">
        <w:rPr>
          <w:rFonts w:ascii="Book Antiqua" w:hAnsi="Book Antiqua"/>
          <w:sz w:val="24"/>
          <w:szCs w:val="24"/>
        </w:rPr>
        <w:t>     </w:t>
      </w:r>
    </w:p>
    <w:p w14:paraId="2F5377AF" w14:textId="63876E20"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xml:space="preserve">Kumud </w:t>
      </w:r>
      <w:r w:rsidR="00480886" w:rsidRPr="00D076C0">
        <w:rPr>
          <w:rFonts w:ascii="Book Antiqua" w:hAnsi="Book Antiqua"/>
          <w:sz w:val="24"/>
          <w:szCs w:val="24"/>
        </w:rPr>
        <w:t>Sharma:</w:t>
      </w:r>
      <w:r w:rsidRPr="00D076C0">
        <w:rPr>
          <w:rFonts w:ascii="Book Antiqua" w:hAnsi="Book Antiqua"/>
          <w:sz w:val="24"/>
          <w:szCs w:val="24"/>
        </w:rPr>
        <w:t xml:space="preserve">  Manager </w:t>
      </w:r>
      <w:hyperlink r:id="rId6" w:tgtFrame="_blank" w:history="1">
        <w:r w:rsidRPr="00D076C0">
          <w:rPr>
            <w:rStyle w:val="Hyperlink"/>
            <w:rFonts w:ascii="Book Antiqua" w:hAnsi="Book Antiqua"/>
            <w:sz w:val="24"/>
            <w:szCs w:val="24"/>
          </w:rPr>
          <w:t>Connect@icpb.in</w:t>
        </w:r>
      </w:hyperlink>
      <w:proofErr w:type="gramStart"/>
      <w:r w:rsidRPr="00D076C0">
        <w:rPr>
          <w:rFonts w:ascii="Book Antiqua" w:hAnsi="Book Antiqua"/>
          <w:sz w:val="24"/>
          <w:szCs w:val="24"/>
        </w:rPr>
        <w:t>   </w:t>
      </w:r>
      <w:r w:rsidR="00D076C0">
        <w:rPr>
          <w:rFonts w:ascii="Book Antiqua" w:hAnsi="Book Antiqua"/>
          <w:sz w:val="24"/>
          <w:szCs w:val="24"/>
        </w:rPr>
        <w:t>(</w:t>
      </w:r>
      <w:proofErr w:type="gramEnd"/>
      <w:r w:rsidR="00D076C0">
        <w:rPr>
          <w:rFonts w:ascii="Book Antiqua" w:hAnsi="Book Antiqua"/>
          <w:sz w:val="24"/>
          <w:szCs w:val="24"/>
        </w:rPr>
        <w:t>9910022115)</w:t>
      </w:r>
    </w:p>
    <w:p w14:paraId="30232F9E"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0FB43637" w14:textId="7D049E27" w:rsidR="00D676EC"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We look forward to your confirmation</w:t>
      </w:r>
      <w:r w:rsidR="00D076C0">
        <w:rPr>
          <w:rFonts w:ascii="Book Antiqua" w:hAnsi="Book Antiqua"/>
          <w:sz w:val="24"/>
          <w:szCs w:val="24"/>
        </w:rPr>
        <w:t xml:space="preserve"> for participation </w:t>
      </w:r>
      <w:r w:rsidRPr="00D076C0">
        <w:rPr>
          <w:rFonts w:ascii="Book Antiqua" w:hAnsi="Book Antiqua"/>
          <w:sz w:val="24"/>
          <w:szCs w:val="24"/>
        </w:rPr>
        <w:t>as Exhibitor/Delegate</w:t>
      </w:r>
      <w:r w:rsidR="00D076C0">
        <w:rPr>
          <w:rFonts w:ascii="Book Antiqua" w:hAnsi="Book Antiqua"/>
          <w:sz w:val="24"/>
          <w:szCs w:val="24"/>
        </w:rPr>
        <w:t xml:space="preserve">/Student </w:t>
      </w:r>
      <w:r w:rsidRPr="00D076C0">
        <w:rPr>
          <w:rFonts w:ascii="Book Antiqua" w:hAnsi="Book Antiqua"/>
          <w:sz w:val="24"/>
          <w:szCs w:val="24"/>
        </w:rPr>
        <w:t xml:space="preserve">at the </w:t>
      </w:r>
      <w:r w:rsidR="00D676EC" w:rsidRPr="00D076C0">
        <w:rPr>
          <w:rFonts w:ascii="Book Antiqua" w:hAnsi="Book Antiqua"/>
          <w:sz w:val="24"/>
          <w:szCs w:val="24"/>
        </w:rPr>
        <w:t>Bengal MICE Conclave 2025.</w:t>
      </w:r>
    </w:p>
    <w:p w14:paraId="3A7B5F0A"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w:t>
      </w:r>
    </w:p>
    <w:p w14:paraId="29F9D056"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Thank you.</w:t>
      </w:r>
    </w:p>
    <w:p w14:paraId="6FBA3494"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Best regards,</w:t>
      </w:r>
    </w:p>
    <w:p w14:paraId="2E8EE82D" w14:textId="77777777" w:rsidR="00D076C0" w:rsidRDefault="00D076C0" w:rsidP="003B5675">
      <w:pPr>
        <w:pStyle w:val="NoSpacing"/>
        <w:jc w:val="both"/>
        <w:rPr>
          <w:rFonts w:ascii="Book Antiqua" w:hAnsi="Book Antiqua"/>
          <w:sz w:val="24"/>
          <w:szCs w:val="24"/>
        </w:rPr>
      </w:pPr>
    </w:p>
    <w:p w14:paraId="3BFE89A7" w14:textId="77777777" w:rsidR="00D076C0" w:rsidRDefault="00D076C0" w:rsidP="003B5675">
      <w:pPr>
        <w:pStyle w:val="NoSpacing"/>
        <w:jc w:val="both"/>
        <w:rPr>
          <w:rFonts w:ascii="Book Antiqua" w:hAnsi="Book Antiqua"/>
          <w:sz w:val="24"/>
          <w:szCs w:val="24"/>
        </w:rPr>
      </w:pPr>
      <w:r>
        <w:rPr>
          <w:rFonts w:ascii="Book Antiqua" w:hAnsi="Book Antiqua"/>
          <w:sz w:val="24"/>
          <w:szCs w:val="24"/>
        </w:rPr>
        <w:t>ICPB Secretariat</w:t>
      </w:r>
    </w:p>
    <w:p w14:paraId="29BD5131" w14:textId="2EF3904E"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India Convention Promotion Bureau</w:t>
      </w:r>
    </w:p>
    <w:p w14:paraId="5EE09293"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i/>
          <w:iCs/>
          <w:sz w:val="24"/>
          <w:szCs w:val="24"/>
        </w:rPr>
        <w:lastRenderedPageBreak/>
        <w:t>Sponsored by Ministry of Tourism</w:t>
      </w:r>
    </w:p>
    <w:p w14:paraId="68640012"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 xml:space="preserve">Room No 233 </w:t>
      </w:r>
      <w:proofErr w:type="gramStart"/>
      <w:r w:rsidRPr="00D076C0">
        <w:rPr>
          <w:rFonts w:ascii="Book Antiqua" w:hAnsi="Book Antiqua"/>
          <w:sz w:val="24"/>
          <w:szCs w:val="24"/>
        </w:rPr>
        <w:t>A ,</w:t>
      </w:r>
      <w:proofErr w:type="gramEnd"/>
      <w:r w:rsidRPr="00D076C0">
        <w:rPr>
          <w:rFonts w:ascii="Book Antiqua" w:hAnsi="Book Antiqua"/>
          <w:sz w:val="24"/>
          <w:szCs w:val="24"/>
        </w:rPr>
        <w:t xml:space="preserve"> The Ashok </w:t>
      </w:r>
    </w:p>
    <w:p w14:paraId="5F63973E"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Chanakya Puri,</w:t>
      </w:r>
    </w:p>
    <w:p w14:paraId="0AAE0429" w14:textId="77777777"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New Delhi 110021</w:t>
      </w:r>
    </w:p>
    <w:p w14:paraId="23CEED65" w14:textId="008FE213" w:rsidR="003B5675" w:rsidRPr="00D076C0" w:rsidRDefault="003B5675" w:rsidP="003B5675">
      <w:pPr>
        <w:pStyle w:val="NoSpacing"/>
        <w:jc w:val="both"/>
        <w:rPr>
          <w:rFonts w:ascii="Book Antiqua" w:hAnsi="Book Antiqua"/>
          <w:sz w:val="24"/>
          <w:szCs w:val="24"/>
        </w:rPr>
      </w:pPr>
      <w:r w:rsidRPr="00D076C0">
        <w:rPr>
          <w:rFonts w:ascii="Book Antiqua" w:hAnsi="Book Antiqua"/>
          <w:sz w:val="24"/>
          <w:szCs w:val="24"/>
        </w:rPr>
        <w:t>Email- </w:t>
      </w:r>
      <w:hyperlink r:id="rId7" w:tgtFrame="_blank" w:history="1">
        <w:r w:rsidRPr="00D076C0">
          <w:rPr>
            <w:rStyle w:val="Hyperlink"/>
            <w:rFonts w:ascii="Book Antiqua" w:hAnsi="Book Antiqua"/>
            <w:sz w:val="24"/>
            <w:szCs w:val="24"/>
          </w:rPr>
          <w:t>connect@icpb.in</w:t>
        </w:r>
      </w:hyperlink>
      <w:r w:rsidRPr="00D076C0">
        <w:rPr>
          <w:rFonts w:ascii="Book Antiqua" w:hAnsi="Book Antiqua"/>
          <w:sz w:val="24"/>
          <w:szCs w:val="24"/>
        </w:rPr>
        <w:t> / Web- </w:t>
      </w:r>
      <w:hyperlink r:id="rId8" w:tgtFrame="_blank" w:history="1">
        <w:r w:rsidRPr="00D076C0">
          <w:rPr>
            <w:rStyle w:val="Hyperlink"/>
            <w:rFonts w:ascii="Book Antiqua" w:hAnsi="Book Antiqua"/>
            <w:sz w:val="24"/>
            <w:szCs w:val="24"/>
          </w:rPr>
          <w:t>www.icpb.in</w:t>
        </w:r>
      </w:hyperlink>
      <w:r w:rsidRPr="00D076C0">
        <w:rPr>
          <w:rFonts w:ascii="Book Antiqua" w:hAnsi="Book Antiqua"/>
          <w:sz w:val="24"/>
          <w:szCs w:val="24"/>
        </w:rPr>
        <w:t> </w:t>
      </w:r>
    </w:p>
    <w:p w14:paraId="7B2EBEBA" w14:textId="77777777" w:rsidR="00D138EA" w:rsidRPr="00D076C0" w:rsidRDefault="00D138EA" w:rsidP="003B5675">
      <w:pPr>
        <w:pStyle w:val="NoSpacing"/>
        <w:jc w:val="both"/>
        <w:rPr>
          <w:rFonts w:ascii="Book Antiqua" w:hAnsi="Book Antiqua"/>
          <w:sz w:val="24"/>
          <w:szCs w:val="24"/>
        </w:rPr>
      </w:pPr>
    </w:p>
    <w:sectPr w:rsidR="00D138EA" w:rsidRPr="00D07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67BA"/>
    <w:multiLevelType w:val="hybridMultilevel"/>
    <w:tmpl w:val="48CE9A50"/>
    <w:lvl w:ilvl="0" w:tplc="924CED9A">
      <w:numFmt w:val="bullet"/>
      <w:lvlText w:val="·"/>
      <w:lvlJc w:val="left"/>
      <w:pPr>
        <w:ind w:left="1035" w:hanging="675"/>
      </w:pPr>
      <w:rPr>
        <w:rFonts w:ascii="Book Antiqua" w:eastAsiaTheme="minorHAnsi" w:hAnsi="Book Antiqua" w:cstheme="minorBidi" w:hint="default"/>
      </w:rPr>
    </w:lvl>
    <w:lvl w:ilvl="1" w:tplc="7AEE5FA0">
      <w:numFmt w:val="bullet"/>
      <w:lvlText w:val=""/>
      <w:lvlJc w:val="left"/>
      <w:pPr>
        <w:ind w:left="1455" w:hanging="375"/>
      </w:pPr>
      <w:rPr>
        <w:rFonts w:ascii="Symbol" w:eastAsiaTheme="minorHAnsi"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634454"/>
    <w:multiLevelType w:val="hybridMultilevel"/>
    <w:tmpl w:val="1694B2C0"/>
    <w:lvl w:ilvl="0" w:tplc="924CED9A">
      <w:numFmt w:val="bullet"/>
      <w:lvlText w:val="·"/>
      <w:lvlJc w:val="left"/>
      <w:pPr>
        <w:ind w:left="1035" w:hanging="675"/>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213EAF"/>
    <w:multiLevelType w:val="hybridMultilevel"/>
    <w:tmpl w:val="1630B22A"/>
    <w:lvl w:ilvl="0" w:tplc="924CED9A">
      <w:numFmt w:val="bullet"/>
      <w:lvlText w:val="·"/>
      <w:lvlJc w:val="left"/>
      <w:pPr>
        <w:ind w:left="1035" w:hanging="675"/>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9D6BCA"/>
    <w:multiLevelType w:val="hybridMultilevel"/>
    <w:tmpl w:val="F3D86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0DB44DD"/>
    <w:multiLevelType w:val="hybridMultilevel"/>
    <w:tmpl w:val="389C0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D02E20"/>
    <w:multiLevelType w:val="hybridMultilevel"/>
    <w:tmpl w:val="C0563D1C"/>
    <w:lvl w:ilvl="0" w:tplc="924CED9A">
      <w:numFmt w:val="bullet"/>
      <w:lvlText w:val="·"/>
      <w:lvlJc w:val="left"/>
      <w:pPr>
        <w:ind w:left="1035" w:hanging="675"/>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F605DC"/>
    <w:multiLevelType w:val="hybridMultilevel"/>
    <w:tmpl w:val="13783028"/>
    <w:lvl w:ilvl="0" w:tplc="924CED9A">
      <w:numFmt w:val="bullet"/>
      <w:lvlText w:val="·"/>
      <w:lvlJc w:val="left"/>
      <w:pPr>
        <w:ind w:left="1035" w:hanging="675"/>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E67297B"/>
    <w:multiLevelType w:val="hybridMultilevel"/>
    <w:tmpl w:val="6C882ED2"/>
    <w:lvl w:ilvl="0" w:tplc="4009000B">
      <w:start w:val="1"/>
      <w:numFmt w:val="bullet"/>
      <w:lvlText w:val=""/>
      <w:lvlJc w:val="left"/>
      <w:pPr>
        <w:ind w:left="675" w:hanging="675"/>
      </w:pPr>
      <w:rPr>
        <w:rFonts w:ascii="Wingdings" w:hAnsi="Wingdings" w:hint="default"/>
      </w:rPr>
    </w:lvl>
    <w:lvl w:ilvl="1" w:tplc="4009000B">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E124230"/>
    <w:multiLevelType w:val="hybridMultilevel"/>
    <w:tmpl w:val="C512B924"/>
    <w:lvl w:ilvl="0" w:tplc="924CED9A">
      <w:numFmt w:val="bullet"/>
      <w:lvlText w:val="·"/>
      <w:lvlJc w:val="left"/>
      <w:pPr>
        <w:ind w:left="1035" w:hanging="675"/>
      </w:pPr>
      <w:rPr>
        <w:rFonts w:ascii="Book Antiqua" w:eastAsiaTheme="minorHAnsi" w:hAnsi="Book Antiqu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3537777">
    <w:abstractNumId w:val="4"/>
  </w:num>
  <w:num w:numId="2" w16cid:durableId="127944837">
    <w:abstractNumId w:val="5"/>
  </w:num>
  <w:num w:numId="3" w16cid:durableId="615018629">
    <w:abstractNumId w:val="7"/>
  </w:num>
  <w:num w:numId="4" w16cid:durableId="1014646922">
    <w:abstractNumId w:val="1"/>
  </w:num>
  <w:num w:numId="5" w16cid:durableId="1746300262">
    <w:abstractNumId w:val="2"/>
  </w:num>
  <w:num w:numId="6" w16cid:durableId="1204708724">
    <w:abstractNumId w:val="6"/>
  </w:num>
  <w:num w:numId="7" w16cid:durableId="1287782539">
    <w:abstractNumId w:val="0"/>
  </w:num>
  <w:num w:numId="8" w16cid:durableId="1963266959">
    <w:abstractNumId w:val="8"/>
  </w:num>
  <w:num w:numId="9" w16cid:durableId="8762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75"/>
    <w:rsid w:val="000A2697"/>
    <w:rsid w:val="00240B90"/>
    <w:rsid w:val="00280FC6"/>
    <w:rsid w:val="003132D8"/>
    <w:rsid w:val="003B5675"/>
    <w:rsid w:val="00480886"/>
    <w:rsid w:val="005C7D15"/>
    <w:rsid w:val="00614E8A"/>
    <w:rsid w:val="00831183"/>
    <w:rsid w:val="00940264"/>
    <w:rsid w:val="00CD3F77"/>
    <w:rsid w:val="00D076C0"/>
    <w:rsid w:val="00D138EA"/>
    <w:rsid w:val="00D266B9"/>
    <w:rsid w:val="00D676EC"/>
    <w:rsid w:val="00E46F09"/>
    <w:rsid w:val="00EE036E"/>
    <w:rsid w:val="00EF26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431D3"/>
  <w15:chartTrackingRefBased/>
  <w15:docId w15:val="{E398F95B-F864-48E9-9021-D820EB19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675"/>
    <w:rPr>
      <w:color w:val="0563C1" w:themeColor="hyperlink"/>
      <w:u w:val="single"/>
    </w:rPr>
  </w:style>
  <w:style w:type="character" w:styleId="UnresolvedMention">
    <w:name w:val="Unresolved Mention"/>
    <w:basedOn w:val="DefaultParagraphFont"/>
    <w:uiPriority w:val="99"/>
    <w:semiHidden/>
    <w:unhideWhenUsed/>
    <w:rsid w:val="003B5675"/>
    <w:rPr>
      <w:color w:val="605E5C"/>
      <w:shd w:val="clear" w:color="auto" w:fill="E1DFDD"/>
    </w:rPr>
  </w:style>
  <w:style w:type="paragraph" w:styleId="NoSpacing">
    <w:name w:val="No Spacing"/>
    <w:uiPriority w:val="1"/>
    <w:qFormat/>
    <w:rsid w:val="003B5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179400">
      <w:bodyDiv w:val="1"/>
      <w:marLeft w:val="0"/>
      <w:marRight w:val="0"/>
      <w:marTop w:val="0"/>
      <w:marBottom w:val="0"/>
      <w:divBdr>
        <w:top w:val="none" w:sz="0" w:space="0" w:color="auto"/>
        <w:left w:val="none" w:sz="0" w:space="0" w:color="auto"/>
        <w:bottom w:val="none" w:sz="0" w:space="0" w:color="auto"/>
        <w:right w:val="none" w:sz="0" w:space="0" w:color="auto"/>
      </w:divBdr>
    </w:div>
    <w:div w:id="484736064">
      <w:bodyDiv w:val="1"/>
      <w:marLeft w:val="0"/>
      <w:marRight w:val="0"/>
      <w:marTop w:val="0"/>
      <w:marBottom w:val="0"/>
      <w:divBdr>
        <w:top w:val="none" w:sz="0" w:space="0" w:color="auto"/>
        <w:left w:val="none" w:sz="0" w:space="0" w:color="auto"/>
        <w:bottom w:val="none" w:sz="0" w:space="0" w:color="auto"/>
        <w:right w:val="none" w:sz="0" w:space="0" w:color="auto"/>
      </w:divBdr>
    </w:div>
    <w:div w:id="1494373409">
      <w:bodyDiv w:val="1"/>
      <w:marLeft w:val="0"/>
      <w:marRight w:val="0"/>
      <w:marTop w:val="0"/>
      <w:marBottom w:val="0"/>
      <w:divBdr>
        <w:top w:val="none" w:sz="0" w:space="0" w:color="auto"/>
        <w:left w:val="none" w:sz="0" w:space="0" w:color="auto"/>
        <w:bottom w:val="none" w:sz="0" w:space="0" w:color="auto"/>
        <w:right w:val="none" w:sz="0" w:space="0" w:color="auto"/>
      </w:divBdr>
    </w:div>
    <w:div w:id="17708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b.in/" TargetMode="External"/><Relationship Id="rId3" Type="http://schemas.openxmlformats.org/officeDocument/2006/relationships/settings" Target="settings.xml"/><Relationship Id="rId7" Type="http://schemas.openxmlformats.org/officeDocument/2006/relationships/hyperlink" Target="mailto:connect@icpb.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nect@icpb.in" TargetMode="External"/><Relationship Id="rId5" Type="http://schemas.openxmlformats.org/officeDocument/2006/relationships/hyperlink" Target="mailto:ed@icpb.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Kumud</dc:creator>
  <cp:keywords/>
  <dc:description/>
  <cp:lastModifiedBy>Vaibhav Nautiyal</cp:lastModifiedBy>
  <cp:revision>9</cp:revision>
  <dcterms:created xsi:type="dcterms:W3CDTF">2024-12-05T09:43:00Z</dcterms:created>
  <dcterms:modified xsi:type="dcterms:W3CDTF">2024-12-16T13:14:00Z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a5cc6fbf-e440-4231-8b96-9035f0ebc3e9</vt:lpwstr>
  </property>
</Properties>
</file>